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6A3C" w14:textId="77777777" w:rsidR="003F4576" w:rsidRDefault="003F4576" w:rsidP="007A6468">
      <w:pPr>
        <w:rPr>
          <w:rFonts w:ascii="Segoe UI Semilight" w:hAnsi="Segoe UI Semilight" w:cs="Segoe UI Semilight"/>
          <w:b/>
          <w:sz w:val="24"/>
          <w:szCs w:val="24"/>
          <w:lang w:val="sk-SK"/>
        </w:rPr>
      </w:pPr>
    </w:p>
    <w:p w14:paraId="6A2246C0" w14:textId="7377BF10" w:rsidR="007A6468" w:rsidRPr="00B8409E" w:rsidRDefault="000543D9" w:rsidP="007A6468">
      <w:pPr>
        <w:rPr>
          <w:rFonts w:ascii="Segoe UI Semilight" w:hAnsi="Segoe UI Semilight" w:cs="Segoe UI Semilight"/>
          <w:b/>
          <w:sz w:val="24"/>
          <w:szCs w:val="24"/>
          <w:lang w:val="sk-SK"/>
        </w:rPr>
      </w:pPr>
      <w:proofErr w:type="spellStart"/>
      <w:r>
        <w:rPr>
          <w:rFonts w:ascii="Segoe UI Semilight" w:hAnsi="Segoe UI Semilight" w:cs="Segoe UI Semilight"/>
          <w:b/>
          <w:sz w:val="24"/>
          <w:szCs w:val="24"/>
          <w:lang w:val="sk-SK"/>
        </w:rPr>
        <w:t>Šablona</w:t>
      </w:r>
      <w:proofErr w:type="spellEnd"/>
      <w:r>
        <w:rPr>
          <w:rFonts w:ascii="Segoe UI Semilight" w:hAnsi="Segoe UI Semilight" w:cs="Segoe UI Semilight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Segoe UI Semilight" w:hAnsi="Segoe UI Semilight" w:cs="Segoe UI Semilight"/>
          <w:b/>
          <w:sz w:val="24"/>
          <w:szCs w:val="24"/>
          <w:lang w:val="sk-SK"/>
        </w:rPr>
        <w:t>přípravy</w:t>
      </w:r>
      <w:proofErr w:type="spellEnd"/>
      <w:r>
        <w:rPr>
          <w:rFonts w:ascii="Segoe UI Semilight" w:hAnsi="Segoe UI Semilight" w:cs="Segoe UI Semilight"/>
          <w:b/>
          <w:sz w:val="24"/>
          <w:szCs w:val="24"/>
          <w:lang w:val="sk-SK"/>
        </w:rPr>
        <w:t xml:space="preserve"> na hodinu</w:t>
      </w:r>
    </w:p>
    <w:tbl>
      <w:tblPr>
        <w:tblStyle w:val="TableGrid"/>
        <w:tblpPr w:leftFromText="141" w:rightFromText="141" w:vertAnchor="page" w:horzAnchor="margin" w:tblpY="2853"/>
        <w:tblW w:w="0" w:type="auto"/>
        <w:tblLook w:val="04A0" w:firstRow="1" w:lastRow="0" w:firstColumn="1" w:lastColumn="0" w:noHBand="0" w:noVBand="1"/>
      </w:tblPr>
      <w:tblGrid>
        <w:gridCol w:w="2232"/>
        <w:gridCol w:w="6062"/>
      </w:tblGrid>
      <w:tr w:rsidR="00D278CD" w14:paraId="051A60B1" w14:textId="77777777" w:rsidTr="00526C88">
        <w:trPr>
          <w:trHeight w:val="64"/>
        </w:trPr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1347A" w14:textId="2A469BE1" w:rsidR="00EA0670" w:rsidRPr="00B8409E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  <w:t>Požadovaná pole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470869" w14:textId="77777777" w:rsidR="00EA0670" w:rsidRPr="0088103A" w:rsidRDefault="00EA0670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</w:tc>
      </w:tr>
      <w:tr w:rsidR="00B8409E" w:rsidRPr="00345CC7" w14:paraId="3F44123E" w14:textId="77777777" w:rsidTr="00526C88">
        <w:trPr>
          <w:trHeight w:val="272"/>
        </w:trPr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C10C9" w14:textId="3DC6A17B" w:rsidR="00EA0670" w:rsidRPr="0088103A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  <w:t>Název</w:t>
            </w:r>
            <w:proofErr w:type="spellEnd"/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CC87B" w14:textId="68A5FFEA" w:rsidR="00EA0670" w:rsidRPr="00EE5F6F" w:rsidRDefault="000543D9" w:rsidP="003F4576">
            <w:pPr>
              <w:spacing w:line="276" w:lineRule="auto"/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  <w:t>Objevte</w:t>
            </w:r>
            <w:proofErr w:type="spellEnd"/>
            <w:r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  <w:t>svět</w:t>
            </w:r>
            <w:proofErr w:type="spellEnd"/>
            <w:r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  <w:t>ve</w:t>
            </w:r>
            <w:proofErr w:type="spellEnd"/>
            <w:r>
              <w:rPr>
                <w:rFonts w:ascii="Segoe UI Semilight" w:hAnsi="Segoe UI Semilight" w:cs="Segoe UI Semilight"/>
                <w:b/>
                <w:sz w:val="20"/>
                <w:szCs w:val="20"/>
                <w:lang w:val="sk-SK"/>
              </w:rPr>
              <w:t xml:space="preserve"> 3D</w:t>
            </w:r>
          </w:p>
        </w:tc>
      </w:tr>
      <w:tr w:rsidR="00EA0670" w14:paraId="79009976" w14:textId="77777777" w:rsidTr="00526C88">
        <w:trPr>
          <w:trHeight w:val="272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7C9C28" w14:textId="04E473FE" w:rsidR="00EA0670" w:rsidRPr="0088103A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Autor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F76E3" w14:textId="77777777" w:rsidR="00EA0670" w:rsidRPr="0088103A" w:rsidRDefault="00E25301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Éva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Tóth,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Nagykátai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Ipari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Technical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School</w:t>
            </w:r>
            <w:proofErr w:type="spellEnd"/>
          </w:p>
        </w:tc>
      </w:tr>
      <w:tr w:rsidR="00B8409E" w14:paraId="24FD0AB6" w14:textId="77777777" w:rsidTr="00526C88">
        <w:trPr>
          <w:trHeight w:val="272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C2A25" w14:textId="6CD1BEE0" w:rsidR="00EA0670" w:rsidRPr="0088103A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TYP ŠKOLY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9A509" w14:textId="36114955" w:rsidR="00EA0670" w:rsidRPr="0088103A" w:rsidRDefault="000543D9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Technická a odborná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střední</w:t>
            </w:r>
            <w:proofErr w:type="spellEnd"/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škola</w:t>
            </w:r>
          </w:p>
        </w:tc>
      </w:tr>
      <w:tr w:rsidR="00EA0670" w14:paraId="766DCC91" w14:textId="77777777" w:rsidTr="00526C88">
        <w:trPr>
          <w:trHeight w:val="543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0A3B0" w14:textId="524D56E0" w:rsidR="00EA0670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VĚKOVÁ SKUPINA</w:t>
            </w:r>
          </w:p>
          <w:p w14:paraId="39E459ED" w14:textId="77777777" w:rsidR="00E25301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  <w:p w14:paraId="085A9B6A" w14:textId="21DF4D56" w:rsidR="00E25301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INTERNETOVÁ STRÁNKA PROJEKTU</w:t>
            </w:r>
          </w:p>
          <w:p w14:paraId="1708DB78" w14:textId="77777777" w:rsidR="00E25301" w:rsidRPr="0088103A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859A5" w14:textId="77777777" w:rsidR="00EA0670" w:rsidRDefault="00E25301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15-17</w:t>
            </w:r>
          </w:p>
          <w:p w14:paraId="0BF3DA9F" w14:textId="77777777" w:rsidR="00E25301" w:rsidRDefault="00E25301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  <w:p w14:paraId="2516CAC6" w14:textId="2D549414" w:rsidR="00E25301" w:rsidRPr="0088103A" w:rsidRDefault="004574A1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hyperlink r:id="rId6" w:history="1">
              <w:r w:rsidR="00FF47AF" w:rsidRPr="00FF47AF">
                <w:rPr>
                  <w:rStyle w:val="Hyperlink"/>
                </w:rPr>
                <w:t>https://www.pinterest.</w:t>
              </w:r>
              <w:r w:rsidR="008E66C1">
                <w:rPr>
                  <w:rStyle w:val="Hyperlink"/>
                </w:rPr>
                <w:t>com</w:t>
              </w:r>
              <w:bookmarkStart w:id="0" w:name="_GoBack"/>
              <w:bookmarkEnd w:id="0"/>
              <w:r w:rsidR="00FF47AF" w:rsidRPr="00FF47AF">
                <w:rPr>
                  <w:rStyle w:val="Hyperlink"/>
                </w:rPr>
                <w:t>/evatoth547727/3discover-your-world/</w:t>
              </w:r>
            </w:hyperlink>
          </w:p>
        </w:tc>
      </w:tr>
      <w:tr w:rsidR="00B8409E" w14:paraId="1990D0CB" w14:textId="77777777" w:rsidTr="00526C88">
        <w:trPr>
          <w:trHeight w:val="272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DD12E" w14:textId="02966463" w:rsidR="00EA0670" w:rsidRPr="0088103A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ŠKOLNÍ PŘEDMĚT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ED150" w14:textId="6BD3A218" w:rsidR="00282A41" w:rsidRPr="0088103A" w:rsidRDefault="000543D9" w:rsidP="000543D9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Angličtina, Geografie, ICT,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Společenské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vědy</w:t>
            </w:r>
            <w:proofErr w:type="spellEnd"/>
          </w:p>
        </w:tc>
      </w:tr>
      <w:tr w:rsidR="004959FB" w:rsidRPr="00345CC7" w14:paraId="6E932104" w14:textId="77777777" w:rsidTr="00526C88">
        <w:trPr>
          <w:trHeight w:val="802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6B058" w14:textId="0E4FA696" w:rsidR="004959FB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POPIS PROJEKTU</w:t>
            </w:r>
          </w:p>
          <w:p w14:paraId="0CC80D71" w14:textId="77777777" w:rsidR="00E25301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  <w:p w14:paraId="71B869FC" w14:textId="77777777" w:rsidR="00E25301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  <w:p w14:paraId="4AC6E2C1" w14:textId="77777777" w:rsidR="00E25301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  <w:p w14:paraId="4AF5E9D8" w14:textId="77777777" w:rsidR="00E25301" w:rsidRPr="0088103A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8D43E" w14:textId="2C286844" w:rsidR="004959FB" w:rsidRPr="0088103A" w:rsidRDefault="007419EA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V rámci projektu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studenti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prozkoumali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jednak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své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rodné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město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</w:t>
            </w:r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 </w:t>
            </w:r>
            <w:proofErr w:type="spellStart"/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následně</w:t>
            </w:r>
            <w:proofErr w:type="spellEnd"/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Brno.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Poté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porovnali výsledky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svého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průzkumu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Přitom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byli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nuceni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využít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dovedností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pro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situace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z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každodenního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života,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které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předtím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běžně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nepraktikovali: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vyhledat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dopravní spojení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mezi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jejich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rodným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městem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Brnem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spočítat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cestovní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výlohy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opatřit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si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místní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měnu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prozkoumat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místní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jídlo</w:t>
            </w:r>
            <w:proofErr w:type="spellEnd"/>
            <w:r w:rsidRPr="007419EA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.</w:t>
            </w:r>
          </w:p>
        </w:tc>
      </w:tr>
      <w:tr w:rsidR="00B8409E" w14:paraId="5405F98B" w14:textId="77777777" w:rsidTr="00526C88">
        <w:trPr>
          <w:trHeight w:val="272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69622" w14:textId="43A870C0" w:rsidR="004959FB" w:rsidRPr="0088103A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ČASOVÝ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A5D9D" w14:textId="52E75390" w:rsidR="004959FB" w:rsidRPr="0088103A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Projekt trval 2,5 </w:t>
            </w:r>
            <w:proofErr w:type="spellStart"/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měsíce</w:t>
            </w:r>
            <w:proofErr w:type="spellEnd"/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 zahrnoval také hodiny angličtiny a</w:t>
            </w:r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 </w:t>
            </w:r>
            <w:proofErr w:type="spellStart"/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ně</w:t>
            </w:r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kolik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hodin</w:t>
            </w:r>
            <w:proofErr w:type="spellEnd"/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ICT. Cca 2 </w:t>
            </w:r>
            <w:proofErr w:type="spellStart"/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lekce</w:t>
            </w:r>
            <w:proofErr w:type="spellEnd"/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31AF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týdně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.</w:t>
            </w:r>
          </w:p>
        </w:tc>
      </w:tr>
      <w:tr w:rsidR="00E25301" w:rsidRPr="00345CC7" w14:paraId="224D0246" w14:textId="77777777" w:rsidTr="00E25301">
        <w:trPr>
          <w:gridAfter w:val="1"/>
          <w:wAfter w:w="6062" w:type="dxa"/>
          <w:trHeight w:val="306"/>
        </w:trPr>
        <w:tc>
          <w:tcPr>
            <w:tcW w:w="2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33B77" w14:textId="0F99AD57" w:rsidR="00E25301" w:rsidRPr="0088103A" w:rsidRDefault="000543D9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ROZPIS</w:t>
            </w:r>
          </w:p>
        </w:tc>
      </w:tr>
      <w:tr w:rsidR="00E25301" w14:paraId="2CF6FD92" w14:textId="77777777" w:rsidTr="00E25301">
        <w:trPr>
          <w:gridAfter w:val="1"/>
          <w:wAfter w:w="6062" w:type="dxa"/>
          <w:trHeight w:val="306"/>
        </w:trPr>
        <w:tc>
          <w:tcPr>
            <w:tcW w:w="2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CFA30" w14:textId="77777777" w:rsidR="00E25301" w:rsidRPr="0088103A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</w:tc>
      </w:tr>
      <w:tr w:rsidR="00E25301" w14:paraId="0890BB3E" w14:textId="77777777" w:rsidTr="00E25301">
        <w:trPr>
          <w:gridAfter w:val="1"/>
          <w:wAfter w:w="6062" w:type="dxa"/>
          <w:trHeight w:val="306"/>
        </w:trPr>
        <w:tc>
          <w:tcPr>
            <w:tcW w:w="2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AA6E1" w14:textId="77777777" w:rsidR="00E25301" w:rsidRPr="0088103A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</w:tc>
      </w:tr>
      <w:tr w:rsidR="00E25301" w14:paraId="4CA9BF1B" w14:textId="77777777" w:rsidTr="00E25301">
        <w:trPr>
          <w:gridAfter w:val="1"/>
          <w:wAfter w:w="6062" w:type="dxa"/>
          <w:trHeight w:val="543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BE129" w14:textId="77777777" w:rsidR="00E25301" w:rsidRPr="0088103A" w:rsidRDefault="00E25301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</w:tc>
      </w:tr>
      <w:tr w:rsidR="00B8409E" w:rsidRPr="00526C88" w14:paraId="1086DF66" w14:textId="77777777" w:rsidTr="00526C88">
        <w:trPr>
          <w:trHeight w:val="815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1366F2" w14:textId="0C83332A" w:rsidR="004959FB" w:rsidRDefault="00614168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 xml:space="preserve">využité </w:t>
            </w:r>
            <w:proofErr w:type="spellStart"/>
            <w:r w:rsidR="008D31AF"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Knihovn</w:t>
            </w:r>
            <w:r w:rsidR="00A524BE"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y</w:t>
            </w:r>
            <w:proofErr w:type="spellEnd"/>
            <w:r w:rsidR="008D31AF"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 xml:space="preserve"> </w:t>
            </w:r>
            <w:proofErr w:type="spellStart"/>
            <w:r w:rsidR="008D31AF"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corinthu</w:t>
            </w:r>
            <w:proofErr w:type="spellEnd"/>
          </w:p>
          <w:p w14:paraId="27154727" w14:textId="74CF844D" w:rsidR="008D31AF" w:rsidRPr="0088103A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75C8F" w14:textId="3A3919E6" w:rsidR="004959FB" w:rsidRPr="0088103A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Kultura</w:t>
            </w:r>
            <w:proofErr w:type="spellEnd"/>
          </w:p>
        </w:tc>
      </w:tr>
      <w:tr w:rsidR="004959FB" w:rsidRPr="00526C88" w14:paraId="3281B215" w14:textId="77777777" w:rsidTr="00526C88">
        <w:trPr>
          <w:trHeight w:val="272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512DD" w14:textId="48419A10" w:rsidR="004959FB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Potřebné</w:t>
            </w:r>
            <w:proofErr w:type="spellEnd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 xml:space="preserve"> zdroje</w:t>
            </w:r>
          </w:p>
          <w:p w14:paraId="0C2174B7" w14:textId="2C664195" w:rsidR="00526C88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 xml:space="preserve">Kritéria pro </w:t>
            </w:r>
            <w:proofErr w:type="spellStart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ohodnocení</w:t>
            </w:r>
            <w:proofErr w:type="spellEnd"/>
          </w:p>
          <w:p w14:paraId="7A874E71" w14:textId="77777777" w:rsidR="00526C88" w:rsidRPr="0088103A" w:rsidRDefault="00526C88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D94D92" w14:textId="270B6CB8" w:rsidR="004959FB" w:rsidRPr="0088103A" w:rsidRDefault="008D31AF" w:rsidP="002164AD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Prezentace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video, obrázková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galerie</w:t>
            </w:r>
            <w:proofErr w:type="spellEnd"/>
          </w:p>
        </w:tc>
      </w:tr>
      <w:tr w:rsidR="00B8409E" w:rsidRPr="00526C88" w14:paraId="26890221" w14:textId="77777777" w:rsidTr="00526C88">
        <w:trPr>
          <w:trHeight w:val="272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99384" w14:textId="77777777" w:rsidR="004959FB" w:rsidRPr="0088103A" w:rsidRDefault="004959FB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CF82A" w14:textId="77777777" w:rsidR="004959FB" w:rsidRPr="0088103A" w:rsidRDefault="004959FB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</w:tc>
      </w:tr>
      <w:tr w:rsidR="002F392C" w14:paraId="3609DDE2" w14:textId="77777777" w:rsidTr="00526C88">
        <w:trPr>
          <w:trHeight w:val="272"/>
        </w:trPr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37F88" w14:textId="455CED31" w:rsidR="002F392C" w:rsidRPr="00B8409E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b/>
                <w:smallCaps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b/>
                <w:smallCaps/>
                <w:sz w:val="20"/>
                <w:szCs w:val="20"/>
                <w:lang w:val="sk-SK"/>
              </w:rPr>
              <w:t>volitelná</w:t>
            </w:r>
            <w:proofErr w:type="spellEnd"/>
            <w:r>
              <w:rPr>
                <w:rFonts w:ascii="Segoe UI Semilight" w:hAnsi="Segoe UI Semilight" w:cs="Segoe UI Semilight"/>
                <w:b/>
                <w:smallCaps/>
                <w:sz w:val="20"/>
                <w:szCs w:val="20"/>
                <w:lang w:val="sk-SK"/>
              </w:rPr>
              <w:t xml:space="preserve"> pole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E0898D" w14:textId="77777777" w:rsidR="002F392C" w:rsidRPr="0088103A" w:rsidRDefault="002F392C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</w:tc>
      </w:tr>
      <w:tr w:rsidR="0088103A" w14:paraId="1E859682" w14:textId="77777777" w:rsidTr="00526C88">
        <w:trPr>
          <w:trHeight w:val="64"/>
        </w:trPr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20417" w14:textId="509D904B" w:rsidR="008439FD" w:rsidRPr="0088103A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audiovizuální</w:t>
            </w:r>
            <w:proofErr w:type="spellEnd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výsledek</w:t>
            </w:r>
            <w:proofErr w:type="spellEnd"/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B3A9CC" w14:textId="2AC93B31" w:rsidR="008439FD" w:rsidRPr="0088103A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fotografie</w:t>
            </w:r>
          </w:p>
        </w:tc>
      </w:tr>
      <w:tr w:rsidR="00B8409E" w:rsidRPr="00526C88" w14:paraId="09CCCA31" w14:textId="77777777" w:rsidTr="00526C88">
        <w:trPr>
          <w:trHeight w:val="543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3C7D4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</w:p>
          <w:p w14:paraId="09404D5A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</w:p>
          <w:p w14:paraId="0500FAB0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</w:p>
          <w:p w14:paraId="71575D98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</w:p>
          <w:p w14:paraId="69D65C3E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</w:p>
          <w:p w14:paraId="0EDCE8E4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</w:p>
          <w:p w14:paraId="5C9B7CF8" w14:textId="04D91CF0" w:rsidR="008439FD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  <w:lastRenderedPageBreak/>
              <w:t xml:space="preserve">využité modely </w:t>
            </w:r>
            <w:proofErr w:type="spellStart"/>
            <w:r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  <w:t>corinthu</w:t>
            </w:r>
            <w:proofErr w:type="spellEnd"/>
          </w:p>
          <w:p w14:paraId="05EBB0D4" w14:textId="7B613E2F" w:rsidR="008D31AF" w:rsidRPr="0088103A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C9FA9" w14:textId="77777777" w:rsidR="008D31AF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  <w:p w14:paraId="76453A7F" w14:textId="77777777" w:rsidR="008D31AF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  <w:p w14:paraId="71E05264" w14:textId="77777777" w:rsidR="008D31AF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  <w:p w14:paraId="4E52CD41" w14:textId="77777777" w:rsidR="008D31AF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  <w:p w14:paraId="62100D2E" w14:textId="77777777" w:rsidR="008D31AF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  <w:p w14:paraId="6BCC0159" w14:textId="77777777" w:rsidR="008D31AF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  <w:p w14:paraId="550C7E67" w14:textId="77777777" w:rsidR="00614168" w:rsidRDefault="00614168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  <w:p w14:paraId="3DEB5FF3" w14:textId="22D80A36" w:rsidR="008439FD" w:rsidRPr="00E25301" w:rsidRDefault="008D31AF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lastRenderedPageBreak/>
              <w:t>Brněnské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památky</w:t>
            </w:r>
            <w:proofErr w:type="spellEnd"/>
          </w:p>
        </w:tc>
      </w:tr>
      <w:tr w:rsidR="0088103A" w14:paraId="0FAF6781" w14:textId="77777777" w:rsidTr="00526C88">
        <w:trPr>
          <w:trHeight w:val="543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57645" w14:textId="30094638" w:rsidR="008439FD" w:rsidRPr="0088103A" w:rsidRDefault="00614168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lastRenderedPageBreak/>
              <w:t xml:space="preserve">využité </w:t>
            </w:r>
            <w:proofErr w:type="spellStart"/>
            <w:r w:rsidR="008D31AF"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dovednosti</w:t>
            </w:r>
            <w:proofErr w:type="spellEnd"/>
            <w:r w:rsidR="008D31AF"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 xml:space="preserve"> 21. </w:t>
            </w:r>
            <w:proofErr w:type="spellStart"/>
            <w:r w:rsidR="008D31AF"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století</w:t>
            </w:r>
            <w:proofErr w:type="spellEnd"/>
            <w:r w:rsidR="008D31AF"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C49BF" w14:textId="756E3372" w:rsidR="00614168" w:rsidRDefault="00614168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Hlavní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síla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projektu spočívala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nejen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v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propojení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několika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předmětů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jako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je angličtina</w:t>
            </w:r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historie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, geografie, IT</w:t>
            </w:r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 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společensk</w:t>
            </w:r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é</w:t>
            </w:r>
            <w:proofErr w:type="spellEnd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věd</w:t>
            </w:r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y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ale také v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přispění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rozvoji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dovedností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21.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století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 </w:t>
            </w:r>
            <w:proofErr w:type="spellStart"/>
            <w:r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každodenního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života (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jako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používání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Google</w:t>
            </w:r>
            <w:r w:rsidR="007D076C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D076C"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Map</w:t>
            </w:r>
            <w:proofErr w:type="spellEnd"/>
            <w:r w:rsidR="007D076C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,</w:t>
            </w:r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výměna</w:t>
            </w:r>
            <w:proofErr w:type="spellEnd"/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C40F9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měny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výpočet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cestovních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nákladů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). V rámci projektu pracovali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společně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studenti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základních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středních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škol</w:t>
            </w:r>
            <w:proofErr w:type="spellEnd"/>
            <w:r w:rsidRPr="00614168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.</w:t>
            </w:r>
          </w:p>
          <w:p w14:paraId="0546FEF3" w14:textId="07914E0F" w:rsidR="00614168" w:rsidRPr="00E25301" w:rsidRDefault="00614168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</w:p>
        </w:tc>
      </w:tr>
      <w:tr w:rsidR="00B8409E" w:rsidRPr="00526C88" w14:paraId="1383A083" w14:textId="77777777" w:rsidTr="00526C88">
        <w:trPr>
          <w:trHeight w:val="543"/>
        </w:trPr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9BFBB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  <w:p w14:paraId="51D8F724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  <w:p w14:paraId="60DEDC5C" w14:textId="77777777" w:rsidR="008D31AF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</w:p>
          <w:p w14:paraId="57226E51" w14:textId="2C996DB5" w:rsidR="008439FD" w:rsidRPr="0088103A" w:rsidRDefault="008D31AF" w:rsidP="003F4576">
            <w:pPr>
              <w:spacing w:line="276" w:lineRule="auto"/>
              <w:jc w:val="center"/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</w:pPr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 xml:space="preserve">využité </w:t>
            </w:r>
            <w:proofErr w:type="spellStart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technologie</w:t>
            </w:r>
            <w:proofErr w:type="spellEnd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/</w:t>
            </w:r>
            <w:proofErr w:type="spellStart"/>
            <w:r>
              <w:rPr>
                <w:rFonts w:ascii="Segoe UI Semilight" w:hAnsi="Segoe UI Semilight" w:cs="Segoe UI Semilight"/>
                <w:smallCaps/>
                <w:sz w:val="20"/>
                <w:szCs w:val="20"/>
                <w:lang w:val="sk-SK"/>
              </w:rPr>
              <w:t>aplikace</w:t>
            </w:r>
            <w:proofErr w:type="spellEnd"/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EF0AF1" w14:textId="4BF09C0D" w:rsidR="008439FD" w:rsidRPr="0088103A" w:rsidRDefault="000F1A10" w:rsidP="003F4576">
            <w:pPr>
              <w:spacing w:line="276" w:lineRule="auto"/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</w:pPr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Z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hlediska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technologie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byl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náš projekt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radikální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hned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z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několika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důvodů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: využití Windows 8 - to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byla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zcela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nová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zkušenost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jak pro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mě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tak pro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mé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studenty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; dychtili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vidět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fungování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Corintu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Powerpointu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na Windows 8; nikdy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předtím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neviděli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žádné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podobné </w:t>
            </w:r>
            <w:proofErr w:type="spellStart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zařízení</w:t>
            </w:r>
            <w:proofErr w:type="spellEnd"/>
            <w:r w:rsidRPr="000F1A10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. </w:t>
            </w:r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Pro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mě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osobně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bylo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radikální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začlenění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spíše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vědeckého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softwaru do jazykového projektu. Využili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jsme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také mnoho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dalšího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softwarů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aplikací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které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jsme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nikdy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předtím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nepoužívali ani na hodinách IT,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např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.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myšlenkové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mapy nebo spolupráce v</w:t>
            </w:r>
            <w:r w:rsidR="007D076C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 </w:t>
            </w:r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Google</w:t>
            </w:r>
            <w:r w:rsidR="007D076C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 </w:t>
            </w:r>
            <w:proofErr w:type="spellStart"/>
            <w:r w:rsidR="007D076C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D</w:t>
            </w:r>
            <w:r w:rsidR="007D076C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okumentech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. Pro online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komunikaci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a spolupráci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jsme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použili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několik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platforem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jako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jsou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Google Dokumenty,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Twinspace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Pinterest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,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Linoit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.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Během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projektu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jsme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byli v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neustálém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online spojení.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Studenti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se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tak mohli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společně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>zamyslet</w:t>
            </w:r>
            <w:proofErr w:type="spellEnd"/>
            <w:r w:rsidR="007C47C7" w:rsidRPr="007C47C7">
              <w:rPr>
                <w:rFonts w:ascii="Segoe UI Semilight" w:hAnsi="Segoe UI Semilight" w:cs="Segoe UI Semilight"/>
                <w:sz w:val="20"/>
                <w:szCs w:val="20"/>
                <w:lang w:val="sk-SK"/>
              </w:rPr>
              <w:t xml:space="preserve"> nad prací jeden druhého.</w:t>
            </w:r>
          </w:p>
        </w:tc>
      </w:tr>
    </w:tbl>
    <w:p w14:paraId="030513CB" w14:textId="378B8C31" w:rsidR="00FF47AF" w:rsidRDefault="00FF47AF" w:rsidP="00FF47AF">
      <w:pPr>
        <w:rPr>
          <w:lang w:val="cs-CZ"/>
        </w:rPr>
      </w:pPr>
    </w:p>
    <w:p w14:paraId="17682A13" w14:textId="20CA98D8" w:rsidR="00FF47AF" w:rsidRDefault="00FF47AF" w:rsidP="00FF47AF">
      <w:pPr>
        <w:rPr>
          <w:lang w:val="cs-CZ"/>
        </w:rPr>
      </w:pPr>
    </w:p>
    <w:p w14:paraId="1222D114" w14:textId="2E142B28" w:rsidR="00FF47AF" w:rsidRDefault="004574A1" w:rsidP="00FF47AF">
      <w:pPr>
        <w:spacing w:before="100" w:beforeAutospacing="1" w:after="100" w:afterAutospacing="1"/>
        <w:jc w:val="center"/>
      </w:pPr>
      <w:hyperlink r:id="rId7" w:history="1">
        <w:r w:rsidR="00FF47AF">
          <w:rPr>
            <w:rStyle w:val="Hyperlink"/>
            <w:sz w:val="50"/>
            <w:szCs w:val="50"/>
          </w:rPr>
          <w:t xml:space="preserve"> </w:t>
        </w:r>
      </w:hyperlink>
    </w:p>
    <w:p w14:paraId="3BB176B7" w14:textId="0E886D5C" w:rsidR="00C200B7" w:rsidRPr="00C200B7" w:rsidRDefault="00614168" w:rsidP="00FF47AF">
      <w:pPr>
        <w:rPr>
          <w:lang w:val="sk-S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32ED2" wp14:editId="127D4F17">
            <wp:simplePos x="0" y="0"/>
            <wp:positionH relativeFrom="column">
              <wp:posOffset>1046480</wp:posOffset>
            </wp:positionH>
            <wp:positionV relativeFrom="paragraph">
              <wp:posOffset>3829050</wp:posOffset>
            </wp:positionV>
            <wp:extent cx="5076825" cy="2857500"/>
            <wp:effectExtent l="0" t="0" r="0" b="0"/>
            <wp:wrapThrough wrapText="bothSides">
              <wp:wrapPolygon edited="0">
                <wp:start x="10374" y="3312"/>
                <wp:lineTo x="8510" y="5040"/>
                <wp:lineTo x="8186" y="5472"/>
                <wp:lineTo x="8186" y="6048"/>
                <wp:lineTo x="8835" y="8208"/>
                <wp:lineTo x="9402" y="10512"/>
                <wp:lineTo x="8916" y="11376"/>
                <wp:lineTo x="8672" y="12096"/>
                <wp:lineTo x="8672" y="12816"/>
                <wp:lineTo x="8186" y="15120"/>
                <wp:lineTo x="8186" y="16128"/>
                <wp:lineTo x="8672" y="17424"/>
                <wp:lineTo x="9078" y="17424"/>
                <wp:lineTo x="10131" y="18720"/>
                <wp:lineTo x="10212" y="19008"/>
                <wp:lineTo x="10699" y="19008"/>
                <wp:lineTo x="10780" y="18720"/>
                <wp:lineTo x="12401" y="17424"/>
                <wp:lineTo x="12968" y="17424"/>
                <wp:lineTo x="13454" y="16272"/>
                <wp:lineTo x="12644" y="10512"/>
                <wp:lineTo x="12725" y="7776"/>
                <wp:lineTo x="12158" y="6048"/>
                <wp:lineTo x="11914" y="5904"/>
                <wp:lineTo x="10861" y="3312"/>
                <wp:lineTo x="10374" y="3312"/>
              </wp:wrapPolygon>
            </wp:wrapThrough>
            <wp:docPr id="5" name="Obrázek 5" descr="Statue of Tolera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ue of Tolera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00B7" w:rsidRPr="00C200B7" w:rsidSect="008B7085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E242" w14:textId="77777777" w:rsidR="004574A1" w:rsidRDefault="004574A1" w:rsidP="0088103A">
      <w:pPr>
        <w:spacing w:after="0" w:line="240" w:lineRule="auto"/>
      </w:pPr>
      <w:r>
        <w:separator/>
      </w:r>
    </w:p>
  </w:endnote>
  <w:endnote w:type="continuationSeparator" w:id="0">
    <w:p w14:paraId="5B97005A" w14:textId="77777777" w:rsidR="004574A1" w:rsidRDefault="004574A1" w:rsidP="0088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89F0" w14:textId="15D71CF0" w:rsidR="007A6468" w:rsidRDefault="007A6468" w:rsidP="007A6468">
    <w:pPr>
      <w:pStyle w:val="Footer"/>
      <w:jc w:val="center"/>
    </w:pPr>
  </w:p>
  <w:p w14:paraId="33AF7F8D" w14:textId="77777777" w:rsidR="008B7085" w:rsidRDefault="008B7085" w:rsidP="007A6468">
    <w:pPr>
      <w:pStyle w:val="Footer"/>
      <w:jc w:val="center"/>
    </w:pPr>
  </w:p>
  <w:p w14:paraId="6EBD0303" w14:textId="77777777" w:rsidR="007A6468" w:rsidRDefault="007A6468" w:rsidP="007A6468">
    <w:pPr>
      <w:pStyle w:val="Footer"/>
      <w:jc w:val="center"/>
    </w:pPr>
  </w:p>
  <w:p w14:paraId="64296C2B" w14:textId="77777777" w:rsidR="007A6468" w:rsidRPr="00345CC7" w:rsidRDefault="007A646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5DE70" w14:textId="77777777" w:rsidR="004574A1" w:rsidRDefault="004574A1" w:rsidP="0088103A">
      <w:pPr>
        <w:spacing w:after="0" w:line="240" w:lineRule="auto"/>
      </w:pPr>
      <w:r>
        <w:separator/>
      </w:r>
    </w:p>
  </w:footnote>
  <w:footnote w:type="continuationSeparator" w:id="0">
    <w:p w14:paraId="76292F6D" w14:textId="77777777" w:rsidR="004574A1" w:rsidRDefault="004574A1" w:rsidP="0088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3C98" w14:textId="1EAE0A8A" w:rsidR="007A6468" w:rsidRDefault="00526C88">
    <w:pPr>
      <w:pStyle w:val="Header"/>
    </w:pPr>
    <w:r>
      <w:rPr>
        <w:noProof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B7"/>
    <w:rsid w:val="000543D9"/>
    <w:rsid w:val="000F1A10"/>
    <w:rsid w:val="001B72F1"/>
    <w:rsid w:val="001F7F51"/>
    <w:rsid w:val="002164AD"/>
    <w:rsid w:val="00282A41"/>
    <w:rsid w:val="002F2D3C"/>
    <w:rsid w:val="002F392C"/>
    <w:rsid w:val="00345CC7"/>
    <w:rsid w:val="003F4576"/>
    <w:rsid w:val="0044097F"/>
    <w:rsid w:val="004574A1"/>
    <w:rsid w:val="004959FB"/>
    <w:rsid w:val="00526C88"/>
    <w:rsid w:val="00614168"/>
    <w:rsid w:val="007419EA"/>
    <w:rsid w:val="00764F4C"/>
    <w:rsid w:val="00787B17"/>
    <w:rsid w:val="007A6468"/>
    <w:rsid w:val="007C47C7"/>
    <w:rsid w:val="007D076C"/>
    <w:rsid w:val="008439FD"/>
    <w:rsid w:val="00873645"/>
    <w:rsid w:val="0088103A"/>
    <w:rsid w:val="008B3DEA"/>
    <w:rsid w:val="008B7085"/>
    <w:rsid w:val="008D31AF"/>
    <w:rsid w:val="008E66C1"/>
    <w:rsid w:val="009044FC"/>
    <w:rsid w:val="00A524BE"/>
    <w:rsid w:val="00B8409E"/>
    <w:rsid w:val="00C200B7"/>
    <w:rsid w:val="00C40F97"/>
    <w:rsid w:val="00CA087D"/>
    <w:rsid w:val="00D278CD"/>
    <w:rsid w:val="00E25301"/>
    <w:rsid w:val="00E95187"/>
    <w:rsid w:val="00EA0670"/>
    <w:rsid w:val="00EE5F6F"/>
    <w:rsid w:val="00F97BE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62D3"/>
  <w15:docId w15:val="{24328C68-F81D-40D1-943E-E80CEE51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EB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B7"/>
    <w:rPr>
      <w:rFonts w:ascii="Tahoma" w:hAnsi="Tahoma" w:cs="Tahoma"/>
      <w:sz w:val="16"/>
      <w:szCs w:val="16"/>
      <w:lang w:val="es-ES"/>
    </w:rPr>
  </w:style>
  <w:style w:type="table" w:customStyle="1" w:styleId="LightShading-Accent11">
    <w:name w:val="Light Shading - Accent 11"/>
    <w:basedOn w:val="TableNormal"/>
    <w:uiPriority w:val="60"/>
    <w:rsid w:val="00EA06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8810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Shading1-Accent2">
    <w:name w:val="Medium Shading 1 Accent 2"/>
    <w:basedOn w:val="TableNormal"/>
    <w:uiPriority w:val="63"/>
    <w:rsid w:val="0088103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8103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8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3A"/>
    <w:rPr>
      <w:lang w:val="es-ES"/>
    </w:rPr>
  </w:style>
  <w:style w:type="paragraph" w:styleId="Footer">
    <w:name w:val="footer"/>
    <w:basedOn w:val="Normal"/>
    <w:link w:val="FooterChar"/>
    <w:unhideWhenUsed/>
    <w:rsid w:val="0088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103A"/>
    <w:rPr>
      <w:lang w:val="es-ES"/>
    </w:rPr>
  </w:style>
  <w:style w:type="table" w:styleId="LightGrid-Accent3">
    <w:name w:val="Light Grid Accent 3"/>
    <w:basedOn w:val="TableNormal"/>
    <w:uiPriority w:val="62"/>
    <w:rsid w:val="00B8409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253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2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corinth://www.cth3d.com/?scene=c_rese_brno_statue_luzanky&amp;pos=(0%2C0%2C0)&amp;rot=(5.4%2C-49.6)&amp;dist=7.5&amp;part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ru/evatoth547727/3discover-your-world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C6AC8A3-52D1-4F32-9AF5-A659F3A1DDE2}">
  <we:reference id="4845ab3e-db40-42b6-8cce-928d27998988" version="1.0.0.0" store="\\share.zenus3do.com\common\Office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Jakub Hamersky</cp:lastModifiedBy>
  <cp:revision>7</cp:revision>
  <dcterms:created xsi:type="dcterms:W3CDTF">2020-09-15T09:27:00Z</dcterms:created>
  <dcterms:modified xsi:type="dcterms:W3CDTF">2020-09-22T07:01:00Z</dcterms:modified>
</cp:coreProperties>
</file>